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附件2</w:t>
      </w:r>
    </w:p>
    <w:p>
      <w:pPr>
        <w:jc w:val="center"/>
        <w:rPr>
          <w:rFonts w:hint="eastAsia" w:ascii="黑体" w:hAnsi="黑体" w:eastAsia="黑体"/>
          <w:sz w:val="32"/>
          <w:szCs w:val="32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eastAsia="zh-CN"/>
        </w:rPr>
        <w:t>2022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年泉州医学高等专科学校招聘编制内工作人员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  <w:lang w:eastAsia="zh-CN"/>
        </w:rPr>
        <w:t>专业测试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32"/>
          <w:szCs w:val="32"/>
        </w:rPr>
        <w:t>考核时间、地点安排表</w:t>
      </w:r>
    </w:p>
    <w:bookmarkEnd w:id="0"/>
    <w:tbl>
      <w:tblPr>
        <w:tblStyle w:val="3"/>
        <w:tblpPr w:leftFromText="180" w:rightFromText="180" w:vertAnchor="text" w:horzAnchor="page" w:tblpX="1701" w:tblpY="267"/>
        <w:tblOverlap w:val="never"/>
        <w:tblW w:w="15694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7"/>
        <w:gridCol w:w="2418"/>
        <w:gridCol w:w="510"/>
        <w:gridCol w:w="1305"/>
        <w:gridCol w:w="945"/>
        <w:gridCol w:w="1680"/>
        <w:gridCol w:w="1980"/>
        <w:gridCol w:w="2010"/>
        <w:gridCol w:w="1425"/>
        <w:gridCol w:w="1185"/>
        <w:gridCol w:w="177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8" w:hRule="atLeast"/>
        </w:trPr>
        <w:tc>
          <w:tcPr>
            <w:tcW w:w="2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考核对象的岗位及代码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人数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日期</w:t>
            </w: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报到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时间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考核时间</w:t>
            </w: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报到地点</w:t>
            </w: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候考地点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准备地点</w:t>
            </w: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4"/>
                <w:lang w:eastAsia="zh-CN"/>
              </w:rPr>
              <w:t>专业测试</w:t>
            </w:r>
            <w:r>
              <w:rPr>
                <w:rFonts w:hint="eastAsia" w:ascii="宋体" w:hAnsi="宋体" w:cs="宋体"/>
                <w:b/>
                <w:bCs/>
                <w:kern w:val="0"/>
                <w:sz w:val="24"/>
              </w:rPr>
              <w:t>考核地点</w:t>
            </w:r>
          </w:p>
        </w:tc>
        <w:tc>
          <w:tcPr>
            <w:tcW w:w="1779" w:type="dxa"/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79" w:type="dxa"/>
          <w:trHeight w:val="2030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01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专技（信息技术教师）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3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30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2022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年</w:t>
            </w:r>
          </w:p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7月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日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（星期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五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） 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eastAsia="zh-CN"/>
              </w:rPr>
              <w:t>下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午</w:t>
            </w:r>
          </w:p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14:00前</w:t>
            </w:r>
          </w:p>
        </w:tc>
        <w:tc>
          <w:tcPr>
            <w:tcW w:w="16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15:40-18：00</w:t>
            </w:r>
          </w:p>
        </w:tc>
        <w:tc>
          <w:tcPr>
            <w:tcW w:w="198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图书信息中心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八楼学术报告厅</w:t>
            </w:r>
          </w:p>
        </w:tc>
        <w:tc>
          <w:tcPr>
            <w:tcW w:w="201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图书信息中心</w:t>
            </w:r>
          </w:p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八楼学术报告厅</w:t>
            </w:r>
          </w:p>
        </w:tc>
        <w:tc>
          <w:tcPr>
            <w:tcW w:w="14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图书信息</w:t>
            </w:r>
          </w:p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中心九楼</w:t>
            </w:r>
          </w:p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准备室</w:t>
            </w:r>
          </w:p>
        </w:tc>
        <w:tc>
          <w:tcPr>
            <w:tcW w:w="118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图书信息中心八楼微格教室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79" w:type="dxa"/>
          <w:trHeight w:val="1826" w:hRule="atLeast"/>
        </w:trPr>
        <w:tc>
          <w:tcPr>
            <w:tcW w:w="4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>0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4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专技（英语教师）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</w:rPr>
              <w:t xml:space="preserve">      </w:t>
            </w:r>
          </w:p>
        </w:tc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30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94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6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98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201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4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  <w:tc>
          <w:tcPr>
            <w:tcW w:w="118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宋体" w:hAnsi="宋体" w:cs="宋体"/>
                <w:kern w:val="0"/>
                <w:sz w:val="24"/>
                <w:szCs w:val="24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79" w:type="dxa"/>
          <w:trHeight w:val="567" w:hRule="atLeast"/>
        </w:trPr>
        <w:tc>
          <w:tcPr>
            <w:tcW w:w="287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合计</w:t>
            </w:r>
          </w:p>
        </w:tc>
        <w:tc>
          <w:tcPr>
            <w:tcW w:w="5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/>
              </w:rPr>
              <w:t>6</w:t>
            </w:r>
          </w:p>
        </w:tc>
        <w:tc>
          <w:tcPr>
            <w:tcW w:w="13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9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  <w:highlight w:val="cyan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20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1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</w:tbl>
    <w:p>
      <w:pPr>
        <w:rPr>
          <w:rFonts w:hint="eastAsia" w:ascii="宋体" w:hAnsi="宋体" w:cs="宋体"/>
          <w:bCs/>
          <w:kern w:val="0"/>
          <w:sz w:val="32"/>
          <w:szCs w:val="32"/>
        </w:rPr>
      </w:pPr>
    </w:p>
    <w:p>
      <w:pPr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decorative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moder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decorative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decorative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swiss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moder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swiss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roman"/>
    <w:pitch w:val="default"/>
    <w:sig w:usb0="E00002FF" w:usb1="4000ACFF" w:usb2="00000001" w:usb3="00000000" w:csb0="2000019F" w:csb1="00000000"/>
  </w:font>
  <w:font w:name="Arial">
    <w:panose1 w:val="020B0604020202020204"/>
    <w:charset w:val="01"/>
    <w:family w:val="roman"/>
    <w:pitch w:val="default"/>
    <w:sig w:usb0="E0002AFF" w:usb1="C0007843" w:usb2="00000009" w:usb3="00000000" w:csb0="400001FF" w:csb1="FFFF0000"/>
  </w:font>
  <w:font w:name="Courier New">
    <w:panose1 w:val="02070309020205020404"/>
    <w:charset w:val="01"/>
    <w:family w:val="decorative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swiss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decorative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modern"/>
    <w:pitch w:val="default"/>
    <w:sig w:usb0="E00002FF" w:usb1="4000ACFF" w:usb2="00000001" w:usb3="00000000" w:csb0="2000019F" w:csb1="00000000"/>
  </w:font>
  <w:font w:name="Arial">
    <w:panose1 w:val="020B0604020202020204"/>
    <w:charset w:val="00"/>
    <w:family w:val="roman"/>
    <w:pitch w:val="default"/>
    <w:sig w:usb0="E0002AFF" w:usb1="C0007843" w:usb2="00000009" w:usb3="00000000" w:csb0="400001FF" w:csb1="FFFF0000"/>
  </w:font>
  <w:font w:name="楷体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decorative"/>
    <w:pitch w:val="default"/>
    <w:sig w:usb0="00000001" w:usb1="080E0000" w:usb2="00000000" w:usb3="00000000" w:csb0="00040000" w:csb1="00000000"/>
  </w:font>
  <w:font w:name="Courier New">
    <w:panose1 w:val="02070309020205020404"/>
    <w:charset w:val="00"/>
    <w:family w:val="decorative"/>
    <w:pitch w:val="default"/>
    <w:sig w:usb0="E0002AFF" w:usb1="C0007843" w:usb2="00000009" w:usb3="00000000" w:csb0="400001FF" w:csb1="FFFF0000"/>
  </w:font>
  <w:font w:name="Verdana">
    <w:panose1 w:val="020B0604030504040204"/>
    <w:charset w:val="00"/>
    <w:family w:val="roman"/>
    <w:pitch w:val="default"/>
    <w:sig w:usb0="A10006FF" w:usb1="4000205B" w:usb2="00000010" w:usb3="00000000" w:csb0="2000019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roma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黑体">
    <w:panose1 w:val="02010600030101010101"/>
    <w:charset w:val="86"/>
    <w:family w:val="roma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decorative"/>
    <w:pitch w:val="default"/>
    <w:sig w:usb0="00000000" w:usb1="00000000" w:usb2="00000000" w:usb3="00000000" w:csb0="00040001" w:csb1="00000000"/>
  </w:font>
  <w:font w:name="Arial">
    <w:panose1 w:val="020B0604020202020204"/>
    <w:charset w:val="01"/>
    <w:family w:val="modern"/>
    <w:pitch w:val="default"/>
    <w:sig w:usb0="E0002AFF" w:usb1="C0007843" w:usb2="00000009" w:usb3="00000000" w:csb0="400001FF" w:csb1="FFFF0000"/>
  </w:font>
  <w:font w:name="Tahoma">
    <w:panose1 w:val="020B0604030504040204"/>
    <w:charset w:val="00"/>
    <w:family w:val="roman"/>
    <w:pitch w:val="default"/>
    <w:sig w:usb0="E1002EFF" w:usb1="C000605B" w:usb2="00000029" w:usb3="00000000" w:csb0="200101FF" w:csb1="20280000"/>
  </w:font>
  <w:font w:name="方正小标宋_GBK">
    <w:altName w:val="黑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黑体">
    <w:panose1 w:val="02010600030101010101"/>
    <w:charset w:val="86"/>
    <w:family w:val="decorative"/>
    <w:pitch w:val="default"/>
    <w:sig w:usb0="800002BF" w:usb1="38CF7CFA" w:usb2="00000016" w:usb3="00000000" w:csb0="00040001" w:csb1="00000000"/>
  </w:font>
  <w:font w:name="MingLiU">
    <w:panose1 w:val="02020509000000000000"/>
    <w:charset w:val="88"/>
    <w:family w:val="decorative"/>
    <w:pitch w:val="default"/>
    <w:sig w:usb0="A00002FF" w:usb1="28CFFCFA" w:usb2="00000016" w:usb3="00000000" w:csb0="00100001" w:csb1="00000000"/>
  </w:font>
  <w:font w:name="仿宋">
    <w:panose1 w:val="02010609060101010101"/>
    <w:charset w:val="86"/>
    <w:family w:val="decorative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ˎ̥">
    <w:altName w:val="Times New Roman"/>
    <w:panose1 w:val="00000000000000000000"/>
    <w:charset w:val="00"/>
    <w:family w:val="swiss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DE3167"/>
    <w:rsid w:val="06DE3167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Office_10.8.0.5562_F1E327BC-269C-435d-A152-05C5408002CA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2022-07-04T07:27:00Z</dcterms:created>
  <dc:creator>蔡娇娟(1267661)</dc:creator>
  <cp:lastModifiedBy>蔡娇娟(1267661)</cp:lastModifiedBy>
  <dcterms:modified xsi:type="dcterms:W3CDTF">2022-07-04T07:30:53Z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2052-10.8.0.5562</vt:lpwstr>
  </property>
</Properties>
</file>